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62" w:rsidRDefault="00327862" w:rsidP="00327862">
      <w:pPr>
        <w:outlineLvl w:val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bCs/>
          <w:sz w:val="22"/>
          <w:szCs w:val="22"/>
        </w:rPr>
        <w:t>From:</w:t>
      </w:r>
      <w:r>
        <w:rPr>
          <w:rStyle w:val="apple-converted-space"/>
          <w:rFonts w:ascii="Calibri" w:eastAsia="Times New Roman" w:hAnsi="Calibri"/>
          <w:b/>
          <w:bCs/>
          <w:sz w:val="22"/>
          <w:szCs w:val="22"/>
        </w:rPr>
        <w:t> </w:t>
      </w:r>
      <w:hyperlink r:id="rId5" w:history="1">
        <w:r>
          <w:rPr>
            <w:rStyle w:val="Hyperlink"/>
            <w:rFonts w:ascii="Calibri" w:eastAsia="Times New Roman" w:hAnsi="Calibri"/>
            <w:sz w:val="22"/>
            <w:szCs w:val="22"/>
          </w:rPr>
          <w:t>Communications</w:t>
        </w:r>
      </w:hyperlink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Style w:val="apple-converted-space"/>
          <w:rFonts w:ascii="Calibri" w:eastAsia="Times New Roman" w:hAnsi="Calibri"/>
          <w:b/>
          <w:bCs/>
          <w:sz w:val="22"/>
          <w:szCs w:val="22"/>
        </w:rPr>
        <w:t> </w:t>
      </w:r>
      <w:r>
        <w:rPr>
          <w:rFonts w:ascii="Calibri" w:eastAsia="Times New Roman" w:hAnsi="Calibri"/>
          <w:sz w:val="22"/>
          <w:szCs w:val="22"/>
        </w:rPr>
        <w:t>23 October 2020 10:25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Style w:val="apple-converted-space"/>
          <w:rFonts w:ascii="Calibri" w:eastAsia="Times New Roman" w:hAnsi="Calibri"/>
          <w:b/>
          <w:bCs/>
          <w:sz w:val="22"/>
          <w:szCs w:val="22"/>
        </w:rPr>
        <w:t> </w:t>
      </w:r>
      <w:hyperlink r:id="rId6" w:history="1">
        <w:r>
          <w:rPr>
            <w:rStyle w:val="Hyperlink"/>
            <w:rFonts w:ascii="Calibri" w:eastAsia="Times New Roman" w:hAnsi="Calibri"/>
            <w:sz w:val="22"/>
            <w:szCs w:val="22"/>
          </w:rPr>
          <w:t>Communications</w:t>
        </w:r>
      </w:hyperlink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Subject:</w:t>
      </w:r>
      <w:r>
        <w:rPr>
          <w:rStyle w:val="apple-converted-space"/>
          <w:rFonts w:ascii="Calibri" w:eastAsia="Times New Roman" w:hAnsi="Calibri"/>
          <w:b/>
          <w:bCs/>
          <w:sz w:val="22"/>
          <w:szCs w:val="22"/>
        </w:rPr>
        <w:t> </w:t>
      </w:r>
      <w:r>
        <w:rPr>
          <w:rFonts w:ascii="Calibri" w:eastAsia="Times New Roman" w:hAnsi="Calibri"/>
          <w:sz w:val="22"/>
          <w:szCs w:val="22"/>
        </w:rPr>
        <w:t>Town and Parish Councils update - 23 October</w:t>
      </w:r>
    </w:p>
    <w:p w:rsidR="00327862" w:rsidRDefault="00327862" w:rsidP="00327862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327862" w:rsidRDefault="00327862" w:rsidP="00327862">
      <w:pPr>
        <w:spacing w:after="160" w:line="231" w:lineRule="atLeast"/>
        <w:rPr>
          <w:rFonts w:ascii="Calibri" w:hAnsi="Calibri"/>
          <w:sz w:val="22"/>
          <w:szCs w:val="22"/>
        </w:rPr>
      </w:pPr>
      <w:r>
        <w:rPr>
          <w:rFonts w:ascii="Arial" w:hAnsi="Arial" w:cs="Arial"/>
        </w:rPr>
        <w:t>Dear town and parish colleagues</w:t>
      </w:r>
      <w:r>
        <w:rPr>
          <w:rFonts w:ascii="Calibri" w:hAnsi="Calibri"/>
          <w:sz w:val="22"/>
          <w:szCs w:val="22"/>
        </w:rPr>
        <w:t> </w:t>
      </w:r>
    </w:p>
    <w:p w:rsidR="00327862" w:rsidRDefault="00327862" w:rsidP="00327862">
      <w:pPr>
        <w:rPr>
          <w:rFonts w:ascii="Calibri" w:eastAsia="Times New Roman" w:hAnsi="Calibri"/>
          <w:sz w:val="22"/>
          <w:szCs w:val="22"/>
        </w:rPr>
      </w:pPr>
      <w:r>
        <w:rPr>
          <w:rStyle w:val="fontstyle01"/>
          <w:rFonts w:ascii="Arial" w:eastAsia="Times New Roman" w:hAnsi="Arial" w:cs="Arial"/>
        </w:rPr>
        <w:t>Here’s our latest update for you, including some useful information for your Remembrance Sunday events.  </w:t>
      </w:r>
    </w:p>
    <w:p w:rsidR="00327862" w:rsidRDefault="00327862" w:rsidP="00327862">
      <w:pPr>
        <w:rPr>
          <w:rFonts w:ascii="Calibri" w:eastAsia="Times New Roman" w:hAnsi="Calibri"/>
          <w:sz w:val="22"/>
          <w:szCs w:val="22"/>
        </w:rPr>
      </w:pPr>
      <w:r>
        <w:rPr>
          <w:rStyle w:val="fontstyle01"/>
          <w:rFonts w:ascii="Arial" w:eastAsia="Times New Roman" w:hAnsi="Arial" w:cs="Arial"/>
          <w:b/>
          <w:bCs/>
        </w:rPr>
        <w:t> </w:t>
      </w:r>
    </w:p>
    <w:p w:rsidR="00327862" w:rsidRDefault="00327862" w:rsidP="00327862">
      <w:pPr>
        <w:rPr>
          <w:rFonts w:ascii="Calibri" w:eastAsia="Times New Roman" w:hAnsi="Calibri"/>
          <w:sz w:val="22"/>
          <w:szCs w:val="22"/>
        </w:rPr>
      </w:pPr>
      <w:r>
        <w:rPr>
          <w:rStyle w:val="fontstyle01"/>
          <w:rFonts w:ascii="Arial" w:eastAsia="Times New Roman" w:hAnsi="Arial" w:cs="Arial"/>
          <w:b/>
          <w:bCs/>
        </w:rPr>
        <w:t xml:space="preserve">Press release on the </w:t>
      </w:r>
      <w:proofErr w:type="spellStart"/>
      <w:r>
        <w:rPr>
          <w:rStyle w:val="fontstyle01"/>
          <w:rFonts w:ascii="Arial" w:eastAsia="Times New Roman" w:hAnsi="Arial" w:cs="Arial"/>
          <w:b/>
          <w:bCs/>
        </w:rPr>
        <w:t>Oxfordshire</w:t>
      </w:r>
      <w:proofErr w:type="spellEnd"/>
      <w:r>
        <w:rPr>
          <w:rStyle w:val="fontstyle01"/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Style w:val="fontstyle01"/>
          <w:rFonts w:ascii="Arial" w:eastAsia="Times New Roman" w:hAnsi="Arial" w:cs="Arial"/>
          <w:b/>
          <w:bCs/>
        </w:rPr>
        <w:t>Covid</w:t>
      </w:r>
      <w:proofErr w:type="spellEnd"/>
      <w:r>
        <w:rPr>
          <w:rStyle w:val="fontstyle01"/>
          <w:rFonts w:ascii="Arial" w:eastAsia="Times New Roman" w:hAnsi="Arial" w:cs="Arial"/>
          <w:b/>
          <w:bCs/>
        </w:rPr>
        <w:t xml:space="preserve"> alert level </w:t>
      </w:r>
    </w:p>
    <w:p w:rsidR="00327862" w:rsidRDefault="00327862" w:rsidP="00327862">
      <w:pPr>
        <w:rPr>
          <w:rFonts w:ascii="Calibri" w:eastAsia="Times New Roman" w:hAnsi="Calibri"/>
          <w:sz w:val="22"/>
          <w:szCs w:val="22"/>
        </w:rPr>
      </w:pPr>
      <w:r>
        <w:rPr>
          <w:rStyle w:val="fontstyle01"/>
          <w:rFonts w:ascii="Arial" w:eastAsia="Times New Roman" w:hAnsi="Arial" w:cs="Arial"/>
        </w:rPr>
        <w:t xml:space="preserve">An </w:t>
      </w:r>
      <w:proofErr w:type="spellStart"/>
      <w:r>
        <w:rPr>
          <w:rStyle w:val="fontstyle01"/>
          <w:rFonts w:ascii="Arial" w:eastAsia="Times New Roman" w:hAnsi="Arial" w:cs="Arial"/>
        </w:rPr>
        <w:t>Oxfordshire</w:t>
      </w:r>
      <w:proofErr w:type="spellEnd"/>
      <w:r>
        <w:rPr>
          <w:rStyle w:val="fontstyle01"/>
          <w:rFonts w:ascii="Arial" w:eastAsia="Times New Roman" w:hAnsi="Arial" w:cs="Arial"/>
        </w:rPr>
        <w:t xml:space="preserve">-wide press release was issued yesterday about the </w:t>
      </w:r>
      <w:proofErr w:type="spellStart"/>
      <w:r>
        <w:rPr>
          <w:rStyle w:val="fontstyle01"/>
          <w:rFonts w:ascii="Arial" w:eastAsia="Times New Roman" w:hAnsi="Arial" w:cs="Arial"/>
        </w:rPr>
        <w:t>Covid</w:t>
      </w:r>
      <w:proofErr w:type="spellEnd"/>
      <w:r>
        <w:rPr>
          <w:rStyle w:val="fontstyle01"/>
          <w:rFonts w:ascii="Arial" w:eastAsia="Times New Roman" w:hAnsi="Arial" w:cs="Arial"/>
        </w:rPr>
        <w:t xml:space="preserve"> alert level in our county. You can read the press release on our website</w:t>
      </w:r>
      <w:r>
        <w:rPr>
          <w:rStyle w:val="apple-converted-space"/>
          <w:rFonts w:ascii="Arial" w:eastAsia="Times New Roman" w:hAnsi="Arial" w:cs="Arial"/>
        </w:rPr>
        <w:t> </w:t>
      </w:r>
      <w:hyperlink r:id="rId7" w:history="1">
        <w:r>
          <w:rPr>
            <w:rStyle w:val="Hyperlink"/>
            <w:rFonts w:ascii="Arial" w:eastAsia="Times New Roman" w:hAnsi="Arial" w:cs="Arial"/>
            <w:color w:val="0070C0"/>
          </w:rPr>
          <w:t>here</w:t>
        </w:r>
      </w:hyperlink>
      <w:r>
        <w:rPr>
          <w:rStyle w:val="Hyperlink"/>
          <w:rFonts w:ascii="Arial" w:eastAsia="Times New Roman" w:hAnsi="Arial" w:cs="Arial"/>
          <w:color w:val="0070C0"/>
          <w:u w:val="single"/>
        </w:rPr>
        <w:t>.</w:t>
      </w:r>
      <w:r>
        <w:rPr>
          <w:rStyle w:val="fontstyle01"/>
          <w:rFonts w:ascii="Arial" w:eastAsia="Times New Roman" w:hAnsi="Arial" w:cs="Arial"/>
        </w:rPr>
        <w:t> </w:t>
      </w:r>
    </w:p>
    <w:p w:rsidR="00327862" w:rsidRDefault="00327862" w:rsidP="00327862">
      <w:pPr>
        <w:rPr>
          <w:rFonts w:ascii="Calibri" w:eastAsia="Times New Roman" w:hAnsi="Calibri"/>
          <w:sz w:val="22"/>
          <w:szCs w:val="22"/>
        </w:rPr>
      </w:pPr>
      <w:r>
        <w:rPr>
          <w:rStyle w:val="fontstyle01"/>
          <w:rFonts w:ascii="Arial" w:eastAsia="Times New Roman" w:hAnsi="Arial" w:cs="Arial"/>
        </w:rPr>
        <w:t> </w:t>
      </w:r>
    </w:p>
    <w:p w:rsidR="00327862" w:rsidRDefault="00327862" w:rsidP="00327862">
      <w:pPr>
        <w:spacing w:after="160" w:line="231" w:lineRule="atLeast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</w:rPr>
        <w:t>Remembrance Sunday events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If you’re preparing for your Remembrance Sunday events this year, the government has provided some really useful information on how you can hold events in a way that reduces risks associated with Covid-19.</w:t>
      </w:r>
      <w:r>
        <w:rPr>
          <w:rStyle w:val="apple-converted-space"/>
          <w:rFonts w:ascii="Arial" w:hAnsi="Arial" w:cs="Arial"/>
        </w:rPr>
        <w:t> </w:t>
      </w:r>
      <w:hyperlink r:id="rId8" w:history="1">
        <w:r>
          <w:rPr>
            <w:rStyle w:val="Hyperlink"/>
            <w:rFonts w:ascii="Arial" w:hAnsi="Arial" w:cs="Arial"/>
            <w:color w:val="4472C4"/>
            <w:u w:val="single"/>
          </w:rPr>
          <w:t>Here’s the information</w:t>
        </w:r>
      </w:hyperlink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> </w:t>
      </w:r>
    </w:p>
    <w:p w:rsidR="00327862" w:rsidRDefault="00327862" w:rsidP="00327862">
      <w:pPr>
        <w:shd w:val="clear" w:color="auto" w:fill="FFFFFF"/>
        <w:rPr>
          <w:rFonts w:ascii="Calibri" w:eastAsia="Times New Roman" w:hAnsi="Calibri"/>
          <w:sz w:val="22"/>
          <w:szCs w:val="22"/>
        </w:rPr>
      </w:pPr>
      <w:r>
        <w:rPr>
          <w:rFonts w:ascii="Arial" w:eastAsia="Times New Roman" w:hAnsi="Arial" w:cs="Arial"/>
          <w:color w:val="201F1E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</w:rPr>
        <w:t>Important update for businesses</w:t>
      </w:r>
      <w:r>
        <w:rPr>
          <w:rFonts w:ascii="Arial" w:eastAsia="Times New Roman" w:hAnsi="Arial" w:cs="Arial"/>
          <w:b/>
          <w:bCs/>
        </w:rPr>
        <w:br/>
      </w:r>
      <w:proofErr w:type="gramStart"/>
      <w:r>
        <w:rPr>
          <w:rFonts w:ascii="Arial" w:eastAsia="Times New Roman" w:hAnsi="Arial" w:cs="Arial"/>
        </w:rPr>
        <w:t>The</w:t>
      </w:r>
      <w:proofErr w:type="gramEnd"/>
      <w:r>
        <w:rPr>
          <w:rFonts w:ascii="Arial" w:eastAsia="Times New Roman" w:hAnsi="Arial" w:cs="Arial"/>
        </w:rPr>
        <w:t xml:space="preserve"> next revaluation of business rates in England and Wales is coming up in 2023. The Valuation Office Agency is writing to businesses to request rental information to support this work. </w:t>
      </w:r>
      <w:r>
        <w:rPr>
          <w:rStyle w:val="apple-converted-space"/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  <w:b/>
          <w:bCs/>
        </w:rPr>
        <w:t> </w:t>
      </w:r>
      <w:r>
        <w:rPr>
          <w:rFonts w:eastAsia="Times New Roman"/>
        </w:rPr>
        <w:t> </w:t>
      </w:r>
    </w:p>
    <w:p w:rsidR="00327862" w:rsidRDefault="00327862" w:rsidP="00327862">
      <w:pPr>
        <w:spacing w:after="160" w:line="231" w:lineRule="atLeast"/>
        <w:rPr>
          <w:rFonts w:ascii="Calibri" w:hAnsi="Calibri"/>
          <w:sz w:val="22"/>
          <w:szCs w:val="22"/>
        </w:rPr>
      </w:pPr>
      <w:r>
        <w:rPr>
          <w:rFonts w:ascii="Arial" w:hAnsi="Arial" w:cs="Arial"/>
        </w:rPr>
        <w:t>Once ratepayers receive a letter they need to go online and submit their up-to-date details. </w:t>
      </w:r>
      <w:r>
        <w:rPr>
          <w:rFonts w:ascii="Calibri" w:hAnsi="Calibri"/>
          <w:sz w:val="22"/>
          <w:szCs w:val="22"/>
        </w:rPr>
        <w:t> </w:t>
      </w:r>
    </w:p>
    <w:p w:rsidR="00327862" w:rsidRDefault="00327862" w:rsidP="00327862">
      <w:pPr>
        <w:spacing w:after="160" w:line="231" w:lineRule="atLeast"/>
        <w:rPr>
          <w:rFonts w:ascii="Calibri" w:hAnsi="Calibri"/>
          <w:sz w:val="22"/>
          <w:szCs w:val="22"/>
        </w:rPr>
      </w:pPr>
      <w:r>
        <w:rPr>
          <w:rFonts w:ascii="Arial" w:hAnsi="Arial" w:cs="Arial"/>
        </w:rPr>
        <w:t>Please signpost businesses in your towns and parishes to the</w:t>
      </w:r>
      <w:r>
        <w:rPr>
          <w:rStyle w:val="apple-converted-space"/>
          <w:rFonts w:ascii="Arial" w:hAnsi="Arial" w:cs="Arial"/>
        </w:rPr>
        <w:t> </w:t>
      </w:r>
      <w:hyperlink r:id="rId9" w:history="1">
        <w:r>
          <w:rPr>
            <w:rStyle w:val="Hyperlink"/>
            <w:rFonts w:ascii="Arial" w:hAnsi="Arial" w:cs="Arial"/>
            <w:color w:val="4472C4"/>
            <w:u w:val="single"/>
          </w:rPr>
          <w:t>government’s information page</w:t>
        </w:r>
      </w:hyperlink>
      <w:r>
        <w:rPr>
          <w:rFonts w:ascii="Arial" w:hAnsi="Arial" w:cs="Arial"/>
          <w:color w:val="4472C4"/>
          <w:u w:val="single"/>
        </w:rPr>
        <w:t>.</w:t>
      </w:r>
      <w:r>
        <w:rPr>
          <w:rFonts w:ascii="Arial" w:hAnsi="Arial" w:cs="Arial"/>
          <w:color w:val="4472C4"/>
        </w:rPr>
        <w:t> </w:t>
      </w:r>
      <w:r>
        <w:rPr>
          <w:rFonts w:ascii="Calibri" w:hAnsi="Calibri"/>
          <w:sz w:val="22"/>
          <w:szCs w:val="22"/>
        </w:rPr>
        <w:t> </w:t>
      </w:r>
    </w:p>
    <w:p w:rsidR="00327862" w:rsidRDefault="00327862" w:rsidP="00327862">
      <w:pPr>
        <w:spacing w:after="160" w:line="231" w:lineRule="atLeast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</w:rPr>
        <w:t>Extra-large garden waste collections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Brown bin customers can put twice as much garden waste out for collection during our extra garden waste week next month.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  </w:t>
      </w:r>
    </w:p>
    <w:p w:rsidR="00327862" w:rsidRDefault="00327862" w:rsidP="00327862">
      <w:pPr>
        <w:spacing w:after="160" w:line="231" w:lineRule="atLeast"/>
        <w:rPr>
          <w:rFonts w:ascii="Calibri" w:hAnsi="Calibri"/>
          <w:sz w:val="22"/>
          <w:szCs w:val="22"/>
        </w:rPr>
      </w:pPr>
      <w:r>
        <w:rPr>
          <w:rFonts w:ascii="Arial" w:hAnsi="Arial" w:cs="Arial"/>
        </w:rPr>
        <w:t>During these weeks, customers can put out an extra brown bins’ worth of garden waste on their normal garden waste collection day in the week commencing 9 November– that’s three bin bags worth of extra garden waste.  </w:t>
      </w:r>
      <w:r>
        <w:rPr>
          <w:rFonts w:ascii="Calibri" w:hAnsi="Calibri"/>
          <w:sz w:val="22"/>
          <w:szCs w:val="22"/>
        </w:rPr>
        <w:t> </w:t>
      </w:r>
    </w:p>
    <w:p w:rsidR="00327862" w:rsidRDefault="00327862" w:rsidP="00327862">
      <w:pPr>
        <w:spacing w:after="160" w:line="231" w:lineRule="atLeast"/>
        <w:rPr>
          <w:rFonts w:ascii="Calibri" w:hAnsi="Calibri"/>
          <w:sz w:val="22"/>
          <w:szCs w:val="22"/>
        </w:rPr>
      </w:pPr>
      <w:r>
        <w:rPr>
          <w:rFonts w:ascii="Arial" w:hAnsi="Arial" w:cs="Arial"/>
        </w:rPr>
        <w:t>We cannot however accept rubble or trade waste bags.</w:t>
      </w:r>
      <w:r>
        <w:rPr>
          <w:rStyle w:val="apple-converted-space"/>
          <w:rFonts w:ascii="Arial" w:hAnsi="Arial" w:cs="Arial"/>
        </w:rPr>
        <w:t> </w:t>
      </w:r>
      <w:hyperlink r:id="rId10" w:history="1">
        <w:proofErr w:type="gramStart"/>
        <w:r>
          <w:rPr>
            <w:rStyle w:val="Hyperlink"/>
            <w:rFonts w:ascii="Arial" w:hAnsi="Arial" w:cs="Arial"/>
            <w:color w:val="4472C4"/>
            <w:u w:val="single"/>
          </w:rPr>
          <w:t>More info here.</w:t>
        </w:r>
        <w:proofErr w:type="gramEnd"/>
      </w:hyperlink>
    </w:p>
    <w:p w:rsidR="00327862" w:rsidRDefault="00327862" w:rsidP="00327862">
      <w:pPr>
        <w:spacing w:after="160" w:line="231" w:lineRule="atLeast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</w:rPr>
        <w:t>More bin info…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And now it’s time for our annual reminder that residents can put their Halloween pumpkins out for food waste recycling in the week beginning 2 November. They can be put inside or next to the food waste caddy – with the candles removed!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 </w:t>
      </w:r>
      <w:r>
        <w:rPr>
          <w:rFonts w:ascii="Calibri" w:hAnsi="Calibri"/>
          <w:sz w:val="22"/>
          <w:szCs w:val="22"/>
        </w:rPr>
        <w:t> </w:t>
      </w:r>
    </w:p>
    <w:p w:rsidR="00327862" w:rsidRDefault="00327862" w:rsidP="00327862">
      <w:pPr>
        <w:spacing w:after="160" w:line="231" w:lineRule="atLeast"/>
        <w:rPr>
          <w:rFonts w:ascii="Calibri" w:hAnsi="Calibri"/>
          <w:sz w:val="22"/>
          <w:szCs w:val="22"/>
        </w:rPr>
      </w:pPr>
      <w:r>
        <w:rPr>
          <w:rFonts w:ascii="Arial" w:hAnsi="Arial" w:cs="Arial"/>
        </w:rPr>
        <w:t>Of course, reusing pumpkins beats recycling them, so we’re encouraging residents to only put them out if they cannot use them for cooking.  </w:t>
      </w:r>
      <w:r>
        <w:rPr>
          <w:rFonts w:ascii="Calibri" w:hAnsi="Calibri"/>
          <w:sz w:val="22"/>
          <w:szCs w:val="22"/>
        </w:rPr>
        <w:t> </w:t>
      </w:r>
    </w:p>
    <w:p w:rsidR="00327862" w:rsidRDefault="00327862" w:rsidP="00327862">
      <w:pPr>
        <w:spacing w:after="160" w:line="231" w:lineRule="atLeast"/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b/>
          <w:bCs/>
        </w:rPr>
        <w:t>Covid</w:t>
      </w:r>
      <w:proofErr w:type="spellEnd"/>
      <w:r>
        <w:rPr>
          <w:rFonts w:ascii="Arial" w:hAnsi="Arial" w:cs="Arial"/>
          <w:b/>
          <w:bCs/>
        </w:rPr>
        <w:t>-safe Halloween</w:t>
      </w:r>
      <w:r>
        <w:rPr>
          <w:rFonts w:ascii="Arial" w:hAnsi="Arial" w:cs="Arial"/>
          <w:b/>
          <w:bCs/>
        </w:rPr>
        <w:br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government has provided a wide range of posters, information and material to help the public celebrate Halloween and stay safe from Covid-19 – from suggestions of </w:t>
      </w:r>
      <w:r>
        <w:rPr>
          <w:rFonts w:ascii="Arial" w:hAnsi="Arial" w:cs="Arial"/>
        </w:rPr>
        <w:lastRenderedPageBreak/>
        <w:t>alternative celebrations, to handy hints and tips on how to stay safe with more traditional activities.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 </w:t>
      </w:r>
      <w:r>
        <w:rPr>
          <w:rFonts w:ascii="Calibri" w:hAnsi="Calibri"/>
          <w:sz w:val="22"/>
          <w:szCs w:val="22"/>
        </w:rPr>
        <w:t> </w:t>
      </w:r>
    </w:p>
    <w:p w:rsidR="00327862" w:rsidRDefault="00327862" w:rsidP="00327862">
      <w:pPr>
        <w:spacing w:after="160" w:line="231" w:lineRule="atLeast"/>
        <w:rPr>
          <w:rFonts w:ascii="Calibri" w:hAnsi="Calibri"/>
          <w:sz w:val="22"/>
          <w:szCs w:val="22"/>
        </w:rPr>
      </w:pPr>
      <w:bookmarkStart w:id="0" w:name="_Hlk54085616"/>
      <w:r>
        <w:rPr>
          <w:rFonts w:ascii="Arial" w:hAnsi="Arial" w:cs="Arial"/>
        </w:rPr>
        <w:t>If anybody in your areas are concerned, please share the relevant information the government has provided, which you can</w:t>
      </w:r>
      <w:r>
        <w:rPr>
          <w:rStyle w:val="apple-converted-space"/>
          <w:rFonts w:ascii="Arial" w:hAnsi="Arial" w:cs="Arial"/>
        </w:rPr>
        <w:t> </w:t>
      </w:r>
      <w:bookmarkEnd w:id="0"/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HYPERLINK "https://drive.google.com/drive/folders/1-ddeC2lyg2uHueFvz8-agcuWUORAu8Bo"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rStyle w:val="Hyperlink"/>
          <w:rFonts w:ascii="Arial" w:hAnsi="Arial" w:cs="Arial"/>
          <w:color w:val="4472C4"/>
          <w:u w:val="single"/>
        </w:rPr>
        <w:t>download here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Arial" w:hAnsi="Arial" w:cs="Arial"/>
          <w:color w:val="4472C4"/>
          <w:u w:val="single"/>
        </w:rPr>
        <w:t>.</w:t>
      </w:r>
      <w:r>
        <w:rPr>
          <w:rFonts w:ascii="Calibri" w:hAnsi="Calibri"/>
          <w:sz w:val="22"/>
          <w:szCs w:val="22"/>
        </w:rPr>
        <w:t> </w:t>
      </w:r>
    </w:p>
    <w:p w:rsidR="00327862" w:rsidRDefault="00327862" w:rsidP="00327862">
      <w:pPr>
        <w:spacing w:after="160" w:line="231" w:lineRule="atLeast"/>
        <w:rPr>
          <w:rFonts w:ascii="Calibri" w:hAnsi="Calibri"/>
          <w:sz w:val="22"/>
          <w:szCs w:val="22"/>
        </w:rPr>
      </w:pPr>
      <w:r>
        <w:rPr>
          <w:rFonts w:ascii="Arial" w:hAnsi="Arial" w:cs="Arial"/>
        </w:rPr>
        <w:t>Finally, if anybody feels unsafe this Halloween for any reason, the advice is to call 101.  </w:t>
      </w:r>
      <w:r>
        <w:rPr>
          <w:rFonts w:ascii="Calibri" w:hAnsi="Calibri"/>
          <w:sz w:val="22"/>
          <w:szCs w:val="22"/>
        </w:rPr>
        <w:t> </w:t>
      </w:r>
    </w:p>
    <w:p w:rsidR="00327862" w:rsidRDefault="00327862" w:rsidP="00327862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</w:rPr>
        <w:t> </w:t>
      </w:r>
    </w:p>
    <w:p w:rsidR="00327862" w:rsidRDefault="00327862" w:rsidP="00327862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F62C50" w:rsidRDefault="00F62C50">
      <w:bookmarkStart w:id="1" w:name="_GoBack"/>
      <w:bookmarkEnd w:id="1"/>
    </w:p>
    <w:sectPr w:rsidR="00F62C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62"/>
    <w:rsid w:val="00327862"/>
    <w:rsid w:val="00F6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7862"/>
  </w:style>
  <w:style w:type="character" w:customStyle="1" w:styleId="apple-converted-space">
    <w:name w:val="apple-converted-space"/>
    <w:basedOn w:val="DefaultParagraphFont"/>
    <w:rsid w:val="00327862"/>
  </w:style>
  <w:style w:type="character" w:customStyle="1" w:styleId="fontstyle01">
    <w:name w:val="fontstyle01"/>
    <w:basedOn w:val="DefaultParagraphFont"/>
    <w:rsid w:val="00327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7862"/>
  </w:style>
  <w:style w:type="character" w:customStyle="1" w:styleId="apple-converted-space">
    <w:name w:val="apple-converted-space"/>
    <w:basedOn w:val="DefaultParagraphFont"/>
    <w:rsid w:val="00327862"/>
  </w:style>
  <w:style w:type="character" w:customStyle="1" w:styleId="fontstyle01">
    <w:name w:val="fontstyle01"/>
    <w:basedOn w:val="DefaultParagraphFont"/>
    <w:rsid w:val="0032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local-authority-preparations-for-remembrance-sunday/local-authority-preparations-for-remembrance-sund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itehorsedc.gov.uk/uncategorised/oxfordshire-close-to-high-covid-19-alert-leve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munications@southandvale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munications@southandvale.gov.uk" TargetMode="External"/><Relationship Id="rId10" Type="http://schemas.openxmlformats.org/officeDocument/2006/relationships/hyperlink" Target="https://www.whitehorsedc.gov.uk/vale-of-white-horse-district-council/recycling-rubbish-and-waste/garden-was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news/providing-rental-information-for-revaluation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1</cp:revision>
  <dcterms:created xsi:type="dcterms:W3CDTF">2020-10-27T20:46:00Z</dcterms:created>
  <dcterms:modified xsi:type="dcterms:W3CDTF">2020-10-27T20:49:00Z</dcterms:modified>
</cp:coreProperties>
</file>