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5" w:rsidRDefault="00FB6BB5">
      <w:pPr>
        <w:pStyle w:val="BodyA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FB6BB5" w:rsidRDefault="00FB6BB5">
      <w:pPr>
        <w:pStyle w:val="BodyA"/>
        <w:jc w:val="center"/>
        <w:rPr>
          <w:rFonts w:ascii="Arial" w:eastAsia="Arial" w:hAnsi="Arial" w:cs="Arial"/>
          <w:sz w:val="28"/>
          <w:szCs w:val="28"/>
        </w:rPr>
      </w:pPr>
    </w:p>
    <w:p w:rsidR="00FB6BB5" w:rsidRDefault="00FB6BB5">
      <w:pPr>
        <w:pStyle w:val="BodyA"/>
        <w:jc w:val="center"/>
        <w:rPr>
          <w:rFonts w:ascii="Arial" w:eastAsia="Arial" w:hAnsi="Arial" w:cs="Arial"/>
          <w:sz w:val="28"/>
          <w:szCs w:val="28"/>
        </w:rPr>
      </w:pPr>
    </w:p>
    <w:p w:rsidR="00FB6BB5" w:rsidRDefault="00FB754A">
      <w:pPr>
        <w:pStyle w:val="BodyA"/>
        <w:jc w:val="center"/>
        <w:rPr>
          <w:rFonts w:ascii="Arial" w:eastAsia="Arial" w:hAnsi="Arial" w:cs="Arial"/>
          <w:b/>
          <w:bCs/>
          <w:spacing w:val="20"/>
          <w:sz w:val="72"/>
          <w:szCs w:val="72"/>
        </w:rPr>
      </w:pPr>
      <w:r>
        <w:rPr>
          <w:rFonts w:ascii="Arial" w:hAnsi="Arial"/>
          <w:b/>
          <w:bCs/>
          <w:spacing w:val="20"/>
          <w:sz w:val="72"/>
          <w:szCs w:val="72"/>
        </w:rPr>
        <w:t>CONTINUED CLOSURE OF PLAYGROUND</w:t>
      </w:r>
    </w:p>
    <w:p w:rsidR="00FB6BB5" w:rsidRDefault="00FB6BB5">
      <w:pPr>
        <w:pStyle w:val="BodyA"/>
        <w:jc w:val="center"/>
        <w:rPr>
          <w:rFonts w:ascii="Arial" w:eastAsia="Arial" w:hAnsi="Arial" w:cs="Arial"/>
          <w:sz w:val="28"/>
          <w:szCs w:val="28"/>
        </w:rPr>
      </w:pPr>
    </w:p>
    <w:p w:rsidR="00FB6BB5" w:rsidRDefault="00FB6BB5">
      <w:pPr>
        <w:pStyle w:val="BodyA"/>
        <w:spacing w:after="120"/>
        <w:jc w:val="center"/>
        <w:rPr>
          <w:rFonts w:ascii="Arial" w:eastAsia="Arial" w:hAnsi="Arial" w:cs="Arial"/>
          <w:sz w:val="28"/>
          <w:szCs w:val="28"/>
        </w:rPr>
      </w:pPr>
    </w:p>
    <w:p w:rsidR="00FB6BB5" w:rsidRDefault="00FB754A">
      <w:pPr>
        <w:pStyle w:val="BodyA"/>
        <w:spacing w:after="120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Despite the recent easing of lockdown restrictions providing the potential opportunity to reopen the children</w:t>
      </w:r>
      <w:r>
        <w:rPr>
          <w:rFonts w:ascii="Arial" w:hAnsi="Arial"/>
          <w:b/>
          <w:bCs/>
          <w:sz w:val="32"/>
          <w:szCs w:val="32"/>
        </w:rPr>
        <w:t>’</w:t>
      </w:r>
      <w:r>
        <w:rPr>
          <w:rFonts w:ascii="Arial" w:hAnsi="Arial"/>
          <w:b/>
          <w:bCs/>
          <w:sz w:val="32"/>
          <w:szCs w:val="32"/>
        </w:rPr>
        <w:t xml:space="preserve">s playground, like many other local authorities Ashbury Parish Council does not have the resources to meet </w:t>
      </w:r>
      <w:r>
        <w:rPr>
          <w:rFonts w:ascii="Arial" w:hAnsi="Arial"/>
          <w:b/>
          <w:bCs/>
          <w:sz w:val="32"/>
          <w:szCs w:val="32"/>
        </w:rPr>
        <w:t>the specified Government guidelines to ensure a sufficient level of user safety and therefore regrettably the playground MUST REMAIN CLOSED.</w:t>
      </w:r>
    </w:p>
    <w:p w:rsidR="00FB6BB5" w:rsidRDefault="00FB6BB5">
      <w:pPr>
        <w:pStyle w:val="Default"/>
        <w:spacing w:before="0"/>
        <w:rPr>
          <w:rFonts w:ascii="Helvetica" w:eastAsia="Helvetica" w:hAnsi="Helvetica" w:cs="Helvetica"/>
          <w:color w:val="424242"/>
          <w:sz w:val="31"/>
          <w:szCs w:val="31"/>
          <w:u w:val="single" w:color="0563C0"/>
          <w:shd w:val="clear" w:color="auto" w:fill="FFFFFF"/>
        </w:rPr>
      </w:pPr>
    </w:p>
    <w:p w:rsidR="00FB6BB5" w:rsidRDefault="00FB6BB5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</w:p>
    <w:p w:rsidR="00FB6BB5" w:rsidRDefault="00FB754A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To illustrate some of the issues that led to this decision:</w:t>
      </w:r>
    </w:p>
    <w:p w:rsidR="00FB6BB5" w:rsidRDefault="00FB754A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Social Distancing:</w:t>
      </w:r>
      <w:r>
        <w:rPr>
          <w:rFonts w:ascii="Arial" w:hAnsi="Arial"/>
          <w:sz w:val="32"/>
          <w:szCs w:val="32"/>
        </w:rPr>
        <w:t xml:space="preserve">   Reopening would require the coun</w:t>
      </w:r>
      <w:r>
        <w:rPr>
          <w:rFonts w:ascii="Arial" w:hAnsi="Arial"/>
          <w:sz w:val="32"/>
          <w:szCs w:val="32"/>
        </w:rPr>
        <w:t>cil to limit not only the number of users of the playground as a whole, but also the number using any given piece of equipment if necessary, by imposing a time-limit on such usage.</w:t>
      </w:r>
    </w:p>
    <w:p w:rsidR="00FB6BB5" w:rsidRDefault="00FB754A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Cleaning &amp; Hygiene:</w:t>
      </w:r>
      <w:r>
        <w:rPr>
          <w:rFonts w:ascii="Arial" w:hAnsi="Arial"/>
          <w:sz w:val="32"/>
          <w:szCs w:val="32"/>
        </w:rPr>
        <w:t xml:space="preserve">   While the </w:t>
      </w:r>
      <w:proofErr w:type="gramStart"/>
      <w:r>
        <w:rPr>
          <w:rFonts w:ascii="Arial" w:hAnsi="Arial"/>
          <w:sz w:val="32"/>
          <w:szCs w:val="32"/>
        </w:rPr>
        <w:t>risk of cross-contamination from hard surfa</w:t>
      </w:r>
      <w:r>
        <w:rPr>
          <w:rFonts w:ascii="Arial" w:hAnsi="Arial"/>
          <w:sz w:val="32"/>
          <w:szCs w:val="32"/>
        </w:rPr>
        <w:t>ces are</w:t>
      </w:r>
      <w:proofErr w:type="gramEnd"/>
      <w:r>
        <w:rPr>
          <w:rFonts w:ascii="Arial" w:hAnsi="Arial"/>
          <w:sz w:val="32"/>
          <w:szCs w:val="32"/>
        </w:rPr>
        <w:t xml:space="preserve"> reduced outdoors, there remains a requirement to sanitize any/all surfaces that are likely </w:t>
      </w:r>
      <w:r>
        <w:rPr>
          <w:rFonts w:ascii="Arial" w:hAnsi="Arial"/>
          <w:sz w:val="32"/>
          <w:szCs w:val="32"/>
        </w:rPr>
        <w:t>‘</w:t>
      </w:r>
      <w:r>
        <w:rPr>
          <w:rFonts w:ascii="Arial" w:hAnsi="Arial"/>
          <w:sz w:val="32"/>
          <w:szCs w:val="32"/>
        </w:rPr>
        <w:t>high traffic touching points</w:t>
      </w:r>
      <w:r>
        <w:rPr>
          <w:rFonts w:ascii="Arial" w:hAnsi="Arial"/>
          <w:sz w:val="32"/>
          <w:szCs w:val="32"/>
        </w:rPr>
        <w:t>’</w:t>
      </w:r>
      <w:r>
        <w:rPr>
          <w:rFonts w:ascii="Arial" w:hAnsi="Arial"/>
          <w:sz w:val="32"/>
          <w:szCs w:val="32"/>
        </w:rPr>
        <w:t>.</w:t>
      </w:r>
    </w:p>
    <w:p w:rsidR="00FB6BB5" w:rsidRDefault="00FB6BB5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</w:p>
    <w:p w:rsidR="00FB6BB5" w:rsidRDefault="00FB754A">
      <w:pPr>
        <w:pStyle w:val="BodyA"/>
        <w:spacing w:after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It should be self-evident that the council does not have the resources, whether finance or staff, to implement such requirem</w:t>
      </w:r>
      <w:r>
        <w:rPr>
          <w:rFonts w:ascii="Arial" w:hAnsi="Arial"/>
          <w:sz w:val="32"/>
          <w:szCs w:val="32"/>
        </w:rPr>
        <w:t>ents to the required standard.   However, we will continue to work with the relevant authorities to determine whether a workable solution can be found.</w:t>
      </w:r>
    </w:p>
    <w:p w:rsidR="00FB6BB5" w:rsidRDefault="00FB6BB5">
      <w:pPr>
        <w:pStyle w:val="BodyA"/>
        <w:jc w:val="both"/>
        <w:rPr>
          <w:rFonts w:ascii="Arial" w:eastAsia="Arial" w:hAnsi="Arial" w:cs="Arial"/>
          <w:sz w:val="32"/>
          <w:szCs w:val="32"/>
        </w:rPr>
      </w:pPr>
    </w:p>
    <w:p w:rsidR="00FB6BB5" w:rsidRDefault="00FB6BB5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:rsidR="00FB6BB5" w:rsidRDefault="00FB754A">
      <w:pPr>
        <w:pStyle w:val="BodyA"/>
        <w:spacing w:after="6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Cliff Davies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July, 2020</w:t>
      </w:r>
    </w:p>
    <w:p w:rsidR="00FB6BB5" w:rsidRDefault="00FB754A">
      <w:pPr>
        <w:pStyle w:val="BodyA"/>
        <w:spacing w:after="120"/>
        <w:jc w:val="right"/>
        <w:rPr>
          <w:rFonts w:hint="eastAsia"/>
        </w:rPr>
      </w:pPr>
      <w:proofErr w:type="spellStart"/>
      <w:r>
        <w:rPr>
          <w:rFonts w:ascii="Arial" w:hAnsi="Arial"/>
        </w:rPr>
        <w:t>pp</w:t>
      </w:r>
      <w:proofErr w:type="spellEnd"/>
      <w:r>
        <w:rPr>
          <w:rFonts w:ascii="Arial" w:hAnsi="Arial"/>
        </w:rPr>
        <w:t>: Ashbury Parish Council</w:t>
      </w:r>
    </w:p>
    <w:sectPr w:rsidR="00FB6BB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4A" w:rsidRDefault="00FB754A">
      <w:r>
        <w:separator/>
      </w:r>
    </w:p>
  </w:endnote>
  <w:endnote w:type="continuationSeparator" w:id="0">
    <w:p w:rsidR="00FB754A" w:rsidRDefault="00F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5" w:rsidRDefault="00FB754A">
    <w:pPr>
      <w:pStyle w:val="BodyA"/>
      <w:jc w:val="center"/>
      <w:rPr>
        <w:rFonts w:hint="eastAsia"/>
      </w:rPr>
    </w:pPr>
    <w:r>
      <w:rPr>
        <w:rFonts w:ascii="Arial" w:hAnsi="Arial"/>
        <w:b/>
        <w:bCs/>
        <w:sz w:val="44"/>
        <w:szCs w:val="44"/>
      </w:rPr>
      <w:t>ASHBURY PARISH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4A" w:rsidRDefault="00FB754A">
      <w:r>
        <w:separator/>
      </w:r>
    </w:p>
  </w:footnote>
  <w:footnote w:type="continuationSeparator" w:id="0">
    <w:p w:rsidR="00FB754A" w:rsidRDefault="00FB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5" w:rsidRDefault="00FB754A">
    <w:pPr>
      <w:pStyle w:val="BodyA"/>
      <w:jc w:val="center"/>
      <w:rPr>
        <w:rFonts w:hint="eastAsia"/>
      </w:rPr>
    </w:pPr>
    <w:r>
      <w:rPr>
        <w:rFonts w:ascii="Arial" w:hAnsi="Arial"/>
        <w:b/>
        <w:bCs/>
        <w:sz w:val="44"/>
        <w:szCs w:val="44"/>
      </w:rPr>
      <w:t>ASHBURY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BB5"/>
    <w:rsid w:val="00AD57E0"/>
    <w:rsid w:val="00FB6BB5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2020-07-04T09:14:00Z</dcterms:created>
  <dcterms:modified xsi:type="dcterms:W3CDTF">2020-07-04T09:14:00Z</dcterms:modified>
</cp:coreProperties>
</file>