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30" w:rsidRDefault="00461530" w:rsidP="00461530">
      <w:pPr>
        <w:rPr>
          <w:rFonts w:ascii="Tahoma" w:eastAsia="Times New Roman" w:hAnsi="Tahoma" w:cs="Tahoma"/>
          <w:color w:val="000000"/>
          <w:sz w:val="20"/>
          <w:szCs w:val="20"/>
        </w:rPr>
      </w:pPr>
      <w:r>
        <w:rPr>
          <w:rFonts w:ascii="Tahoma" w:eastAsia="Times New Roman" w:hAnsi="Tahoma" w:cs="Tahoma"/>
          <w:b/>
          <w:bCs/>
          <w:color w:val="000000"/>
          <w:sz w:val="20"/>
          <w:szCs w:val="20"/>
        </w:rPr>
        <w:t xml:space="preserve">COVID UPDATE </w:t>
      </w:r>
      <w:r>
        <w:rPr>
          <w:rFonts w:ascii="Tahoma" w:eastAsia="Times New Roman" w:hAnsi="Tahoma" w:cs="Tahoma"/>
          <w:color w:val="000000"/>
          <w:sz w:val="20"/>
          <w:szCs w:val="20"/>
        </w:rPr>
        <w:t>- forwarded by Sally-Ann Spence (Parish Street Co-</w:t>
      </w:r>
      <w:proofErr w:type="spellStart"/>
      <w:r>
        <w:rPr>
          <w:rFonts w:ascii="Tahoma" w:eastAsia="Times New Roman" w:hAnsi="Tahoma" w:cs="Tahoma"/>
          <w:color w:val="000000"/>
          <w:sz w:val="20"/>
          <w:szCs w:val="20"/>
        </w:rPr>
        <w:t>ordinator</w:t>
      </w:r>
      <w:proofErr w:type="spellEnd"/>
      <w:r>
        <w:rPr>
          <w:rFonts w:ascii="Tahoma" w:eastAsia="Times New Roman" w:hAnsi="Tahoma" w:cs="Tahoma"/>
          <w:color w:val="000000"/>
          <w:sz w:val="20"/>
          <w:szCs w:val="20"/>
        </w:rPr>
        <w:t>)</w:t>
      </w:r>
    </w:p>
    <w:p w:rsidR="00461530" w:rsidRDefault="00461530" w:rsidP="00461530">
      <w:pPr>
        <w:rPr>
          <w:rFonts w:ascii="Tahoma" w:eastAsia="Times New Roman" w:hAnsi="Tahoma" w:cs="Tahoma"/>
          <w:color w:val="000000"/>
          <w:sz w:val="20"/>
          <w:szCs w:val="20"/>
        </w:rPr>
      </w:pPr>
    </w:p>
    <w:p w:rsidR="00461530" w:rsidRDefault="00461530" w:rsidP="00461530">
      <w:pPr>
        <w:rPr>
          <w:rStyle w:val="Strong"/>
          <w:rFonts w:ascii="Tahoma" w:eastAsia="Times New Roman" w:hAnsi="Tahoma" w:cs="Tahoma"/>
          <w:color w:val="073763"/>
          <w:sz w:val="28"/>
          <w:szCs w:val="28"/>
        </w:rPr>
      </w:pPr>
      <w:r>
        <w:rPr>
          <w:rStyle w:val="Strong"/>
          <w:rFonts w:ascii="Tahoma" w:eastAsia="Times New Roman" w:hAnsi="Tahoma" w:cs="Tahoma"/>
          <w:color w:val="073763"/>
          <w:sz w:val="28"/>
          <w:szCs w:val="28"/>
        </w:rPr>
        <w:t>20210129</w:t>
      </w:r>
    </w:p>
    <w:p w:rsidR="00461530" w:rsidRDefault="00461530" w:rsidP="00461530">
      <w:pPr>
        <w:rPr>
          <w:rFonts w:ascii="Tahoma" w:eastAsia="Times New Roman" w:hAnsi="Tahoma" w:cs="Tahoma"/>
          <w:color w:val="000000"/>
          <w:sz w:val="20"/>
          <w:szCs w:val="20"/>
        </w:rPr>
      </w:pPr>
      <w:r>
        <w:rPr>
          <w:rStyle w:val="Strong"/>
          <w:rFonts w:ascii="Tahoma" w:eastAsia="Times New Roman" w:hAnsi="Tahoma" w:cs="Tahoma"/>
          <w:color w:val="073763"/>
          <w:sz w:val="28"/>
          <w:szCs w:val="28"/>
        </w:rPr>
        <w:t xml:space="preserve">Improving picture across </w:t>
      </w:r>
      <w:proofErr w:type="spellStart"/>
      <w:r>
        <w:rPr>
          <w:rStyle w:val="Strong"/>
          <w:rFonts w:ascii="Tahoma" w:eastAsia="Times New Roman" w:hAnsi="Tahoma" w:cs="Tahoma"/>
          <w:color w:val="073763"/>
          <w:sz w:val="28"/>
          <w:szCs w:val="28"/>
        </w:rPr>
        <w:t>Oxfordshire</w:t>
      </w:r>
      <w:proofErr w:type="spellEnd"/>
      <w:r>
        <w:rPr>
          <w:rStyle w:val="Strong"/>
          <w:rFonts w:ascii="Tahoma" w:eastAsia="Times New Roman" w:hAnsi="Tahoma" w:cs="Tahoma"/>
          <w:color w:val="073763"/>
          <w:sz w:val="28"/>
          <w:szCs w:val="28"/>
        </w:rPr>
        <w:t xml:space="preserve"> but COVID still at dangerous levels</w:t>
      </w:r>
    </w:p>
    <w:p w:rsidR="00461530" w:rsidRDefault="00461530" w:rsidP="00461530">
      <w:pPr>
        <w:rPr>
          <w:rFonts w:ascii="Verdana" w:eastAsia="Times New Roman" w:hAnsi="Verdana"/>
          <w:color w:val="073763"/>
        </w:rPr>
      </w:pPr>
      <w:r>
        <w:rPr>
          <w:rFonts w:ascii="Verdana" w:eastAsia="Times New Roman" w:hAnsi="Verdana"/>
          <w:color w:val="073763"/>
        </w:rPr>
        <w:br/>
      </w:r>
      <w:r>
        <w:rPr>
          <w:rFonts w:ascii="Tahoma" w:eastAsia="Times New Roman" w:hAnsi="Tahoma" w:cs="Tahoma"/>
          <w:color w:val="073763"/>
          <w:sz w:val="20"/>
          <w:szCs w:val="20"/>
        </w:rPr>
        <w:t>Residents are being reminded not to let their guard down as the levels of COVID-19 remain dangerously high in the county, despite a slightly improving picture. While there has been </w:t>
      </w:r>
      <w:r>
        <w:rPr>
          <w:rStyle w:val="Strong"/>
          <w:rFonts w:ascii="Tahoma" w:eastAsia="Times New Roman" w:hAnsi="Tahoma" w:cs="Tahoma"/>
          <w:color w:val="073763"/>
          <w:sz w:val="20"/>
          <w:szCs w:val="20"/>
        </w:rPr>
        <w:t xml:space="preserve">a decline in rates throughout </w:t>
      </w:r>
      <w:proofErr w:type="spellStart"/>
      <w:r>
        <w:rPr>
          <w:rStyle w:val="Strong"/>
          <w:rFonts w:ascii="Tahoma" w:eastAsia="Times New Roman" w:hAnsi="Tahoma" w:cs="Tahoma"/>
          <w:color w:val="073763"/>
          <w:sz w:val="20"/>
          <w:szCs w:val="20"/>
        </w:rPr>
        <w:t>Oxfordshire</w:t>
      </w:r>
      <w:proofErr w:type="spellEnd"/>
      <w:r>
        <w:rPr>
          <w:rStyle w:val="Strong"/>
          <w:rFonts w:ascii="Tahoma" w:eastAsia="Times New Roman" w:hAnsi="Tahoma" w:cs="Tahoma"/>
          <w:color w:val="073763"/>
          <w:sz w:val="20"/>
          <w:szCs w:val="20"/>
        </w:rPr>
        <w:t>, they are still much higher than they were in December and hospitals remain under tremendous pressure</w:t>
      </w:r>
      <w:r>
        <w:rPr>
          <w:rFonts w:ascii="Tahoma" w:eastAsia="Times New Roman" w:hAnsi="Tahoma" w:cs="Tahoma"/>
          <w:color w:val="073763"/>
          <w:sz w:val="20"/>
          <w:szCs w:val="20"/>
        </w:rPr>
        <w:t>.</w:t>
      </w:r>
      <w:r>
        <w:rPr>
          <w:rFonts w:ascii="Verdana" w:eastAsia="Times New Roman" w:hAnsi="Verdana"/>
          <w:color w:val="073763"/>
        </w:rPr>
        <w:br/>
      </w:r>
      <w:r>
        <w:rPr>
          <w:rFonts w:ascii="Verdana" w:eastAsia="Times New Roman" w:hAnsi="Verdana"/>
          <w:color w:val="073763"/>
        </w:rPr>
        <w:br/>
      </w:r>
      <w:r>
        <w:rPr>
          <w:rFonts w:ascii="Tahoma" w:eastAsia="Times New Roman" w:hAnsi="Tahoma" w:cs="Tahoma"/>
          <w:color w:val="073763"/>
          <w:sz w:val="20"/>
          <w:szCs w:val="20"/>
        </w:rPr>
        <w:t xml:space="preserve">For the week ending 22 January, there were 294.7 cases per 100,000 people in </w:t>
      </w:r>
      <w:proofErr w:type="spellStart"/>
      <w:r>
        <w:rPr>
          <w:rFonts w:ascii="Tahoma" w:eastAsia="Times New Roman" w:hAnsi="Tahoma" w:cs="Tahoma"/>
          <w:color w:val="073763"/>
          <w:sz w:val="20"/>
          <w:szCs w:val="20"/>
        </w:rPr>
        <w:t>Oxfordshire</w:t>
      </w:r>
      <w:proofErr w:type="spellEnd"/>
      <w:r>
        <w:rPr>
          <w:rFonts w:ascii="Tahoma" w:eastAsia="Times New Roman" w:hAnsi="Tahoma" w:cs="Tahoma"/>
          <w:color w:val="073763"/>
          <w:sz w:val="20"/>
          <w:szCs w:val="20"/>
        </w:rPr>
        <w:t xml:space="preserve"> compared to 399.5 the week before. However, this is still more than three times higher than the figure of 83.7 per 100,000 on 4 December. </w:t>
      </w:r>
      <w:r>
        <w:rPr>
          <w:rStyle w:val="Strong"/>
          <w:rFonts w:ascii="Tahoma" w:eastAsia="Times New Roman" w:hAnsi="Tahoma" w:cs="Tahoma"/>
          <w:color w:val="073763"/>
          <w:sz w:val="20"/>
          <w:szCs w:val="20"/>
        </w:rPr>
        <w:t>Case rates in the over 60s remain of particular concern</w:t>
      </w:r>
      <w:r>
        <w:rPr>
          <w:rFonts w:ascii="Tahoma" w:eastAsia="Times New Roman" w:hAnsi="Tahoma" w:cs="Tahoma"/>
          <w:color w:val="073763"/>
          <w:sz w:val="20"/>
          <w:szCs w:val="20"/>
        </w:rPr>
        <w:t>.</w:t>
      </w:r>
      <w:r>
        <w:rPr>
          <w:rFonts w:ascii="Verdana" w:eastAsia="Times New Roman" w:hAnsi="Verdana"/>
          <w:color w:val="073763"/>
        </w:rPr>
        <w:br/>
      </w:r>
      <w:r>
        <w:rPr>
          <w:rFonts w:ascii="Verdana" w:eastAsia="Times New Roman" w:hAnsi="Verdana"/>
          <w:color w:val="073763"/>
        </w:rPr>
        <w:br/>
      </w:r>
      <w:r>
        <w:rPr>
          <w:rFonts w:ascii="Tahoma" w:eastAsia="Times New Roman" w:hAnsi="Tahoma" w:cs="Tahoma"/>
          <w:color w:val="073763"/>
          <w:sz w:val="20"/>
          <w:szCs w:val="20"/>
        </w:rPr>
        <w:t xml:space="preserve">Val Messenger, </w:t>
      </w:r>
      <w:proofErr w:type="spellStart"/>
      <w:r>
        <w:rPr>
          <w:rFonts w:ascii="Tahoma" w:eastAsia="Times New Roman" w:hAnsi="Tahoma" w:cs="Tahoma"/>
          <w:color w:val="073763"/>
          <w:sz w:val="20"/>
          <w:szCs w:val="20"/>
        </w:rPr>
        <w:t>Oxfordshire</w:t>
      </w:r>
      <w:proofErr w:type="spellEnd"/>
      <w:r>
        <w:rPr>
          <w:rFonts w:ascii="Tahoma" w:eastAsia="Times New Roman" w:hAnsi="Tahoma" w:cs="Tahoma"/>
          <w:color w:val="073763"/>
          <w:sz w:val="20"/>
          <w:szCs w:val="20"/>
        </w:rPr>
        <w:t xml:space="preserve"> County Council’s Deputy Director for Public Health, said: “This lockdown is slowly starting to have a positive effect on our rates. However, the rates are falling back at a much slower rate than they rose, and they are much higher than they were back in December. The situation in our hospitals also remains severe and our healthcare </w:t>
      </w:r>
      <w:proofErr w:type="gramStart"/>
      <w:r>
        <w:rPr>
          <w:rFonts w:ascii="Tahoma" w:eastAsia="Times New Roman" w:hAnsi="Tahoma" w:cs="Tahoma"/>
          <w:color w:val="073763"/>
          <w:sz w:val="20"/>
          <w:szCs w:val="20"/>
        </w:rPr>
        <w:t>staff are</w:t>
      </w:r>
      <w:proofErr w:type="gramEnd"/>
      <w:r>
        <w:rPr>
          <w:rFonts w:ascii="Tahoma" w:eastAsia="Times New Roman" w:hAnsi="Tahoma" w:cs="Tahoma"/>
          <w:color w:val="073763"/>
          <w:sz w:val="20"/>
          <w:szCs w:val="20"/>
        </w:rPr>
        <w:t xml:space="preserve"> under immense pressure.</w:t>
      </w:r>
      <w:bookmarkStart w:id="0" w:name="_GoBack"/>
      <w:bookmarkEnd w:id="0"/>
      <w:r>
        <w:rPr>
          <w:rFonts w:ascii="Verdana" w:eastAsia="Times New Roman" w:hAnsi="Verdana"/>
          <w:color w:val="073763"/>
        </w:rPr>
        <w:br/>
      </w:r>
      <w:r>
        <w:rPr>
          <w:rFonts w:ascii="Verdana" w:eastAsia="Times New Roman" w:hAnsi="Verdana"/>
          <w:color w:val="073763"/>
        </w:rPr>
        <w:br/>
      </w:r>
      <w:r>
        <w:rPr>
          <w:rFonts w:ascii="Tahoma" w:eastAsia="Times New Roman" w:hAnsi="Tahoma" w:cs="Tahoma"/>
          <w:color w:val="073763"/>
          <w:sz w:val="20"/>
          <w:szCs w:val="20"/>
        </w:rPr>
        <w:t xml:space="preserve">“The vaccination </w:t>
      </w:r>
      <w:proofErr w:type="spellStart"/>
      <w:r>
        <w:rPr>
          <w:rFonts w:ascii="Tahoma" w:eastAsia="Times New Roman" w:hAnsi="Tahoma" w:cs="Tahoma"/>
          <w:color w:val="073763"/>
          <w:sz w:val="20"/>
          <w:szCs w:val="20"/>
        </w:rPr>
        <w:t>programme</w:t>
      </w:r>
      <w:proofErr w:type="spellEnd"/>
      <w:r>
        <w:rPr>
          <w:rFonts w:ascii="Tahoma" w:eastAsia="Times New Roman" w:hAnsi="Tahoma" w:cs="Tahoma"/>
          <w:color w:val="073763"/>
          <w:sz w:val="20"/>
          <w:szCs w:val="20"/>
        </w:rPr>
        <w:t xml:space="preserve"> continues to make excellent progress in </w:t>
      </w:r>
      <w:proofErr w:type="spellStart"/>
      <w:r>
        <w:rPr>
          <w:rFonts w:ascii="Tahoma" w:eastAsia="Times New Roman" w:hAnsi="Tahoma" w:cs="Tahoma"/>
          <w:color w:val="073763"/>
          <w:sz w:val="20"/>
          <w:szCs w:val="20"/>
        </w:rPr>
        <w:t>Oxfordshire</w:t>
      </w:r>
      <w:proofErr w:type="spellEnd"/>
      <w:r>
        <w:rPr>
          <w:rFonts w:ascii="Tahoma" w:eastAsia="Times New Roman" w:hAnsi="Tahoma" w:cs="Tahoma"/>
          <w:color w:val="073763"/>
          <w:sz w:val="20"/>
          <w:szCs w:val="20"/>
        </w:rPr>
        <w:t>, and </w:t>
      </w:r>
      <w:r>
        <w:rPr>
          <w:rStyle w:val="Strong"/>
          <w:rFonts w:ascii="Tahoma" w:eastAsia="Times New Roman" w:hAnsi="Tahoma" w:cs="Tahoma"/>
          <w:color w:val="073763"/>
          <w:sz w:val="20"/>
          <w:szCs w:val="20"/>
        </w:rPr>
        <w:t>we are on track on schedule to achieve the government target of the top four priority groups being vaccinated by mid-February.</w:t>
      </w:r>
      <w:r>
        <w:rPr>
          <w:rFonts w:ascii="Tahoma" w:eastAsia="Times New Roman" w:hAnsi="Tahoma" w:cs="Tahoma"/>
          <w:color w:val="073763"/>
          <w:sz w:val="20"/>
          <w:szCs w:val="20"/>
        </w:rPr>
        <w:t> However, we must </w:t>
      </w:r>
      <w:r>
        <w:rPr>
          <w:rStyle w:val="Strong"/>
          <w:rFonts w:ascii="Tahoma" w:eastAsia="Times New Roman" w:hAnsi="Tahoma" w:cs="Tahoma"/>
          <w:color w:val="073763"/>
          <w:sz w:val="20"/>
          <w:szCs w:val="20"/>
        </w:rPr>
        <w:t>remember that those who have been vaccinated will not have full protection until at least three weeks after they have received their second dose</w:t>
      </w:r>
      <w:r>
        <w:rPr>
          <w:rFonts w:ascii="Tahoma" w:eastAsia="Times New Roman" w:hAnsi="Tahoma" w:cs="Tahoma"/>
          <w:color w:val="073763"/>
          <w:sz w:val="20"/>
          <w:szCs w:val="20"/>
        </w:rPr>
        <w:t>. Moreover, </w:t>
      </w:r>
      <w:r>
        <w:rPr>
          <w:rStyle w:val="Strong"/>
          <w:rFonts w:ascii="Tahoma" w:eastAsia="Times New Roman" w:hAnsi="Tahoma" w:cs="Tahoma"/>
          <w:color w:val="073763"/>
          <w:sz w:val="20"/>
          <w:szCs w:val="20"/>
        </w:rPr>
        <w:t>those who have received the vaccine could still pass on the virus to others</w:t>
      </w:r>
      <w:r>
        <w:rPr>
          <w:rFonts w:ascii="Tahoma" w:eastAsia="Times New Roman" w:hAnsi="Tahoma" w:cs="Tahoma"/>
          <w:color w:val="073763"/>
          <w:sz w:val="20"/>
          <w:szCs w:val="20"/>
        </w:rPr>
        <w:t>. So we can’t afford to let our guard down. To protect each other, we must all continue to adhere to the lockdown rules and public health guidance about washing hands regularly, keeping socially distanced and wearing a face covering.”</w:t>
      </w:r>
      <w:r>
        <w:rPr>
          <w:rFonts w:ascii="Verdana" w:eastAsia="Times New Roman" w:hAnsi="Verdana"/>
          <w:color w:val="073763"/>
        </w:rPr>
        <w:br/>
      </w:r>
      <w:r>
        <w:rPr>
          <w:rFonts w:ascii="Verdana" w:eastAsia="Times New Roman" w:hAnsi="Verdana"/>
          <w:color w:val="073763"/>
        </w:rPr>
        <w:br/>
      </w:r>
      <w:r>
        <w:rPr>
          <w:rFonts w:ascii="Tahoma" w:eastAsia="Times New Roman" w:hAnsi="Tahoma" w:cs="Tahoma"/>
          <w:color w:val="073763"/>
          <w:sz w:val="20"/>
          <w:szCs w:val="20"/>
        </w:rPr>
        <w:t>Read more on this here:</w:t>
      </w:r>
      <w:r>
        <w:rPr>
          <w:rFonts w:ascii="Verdana" w:eastAsia="Times New Roman" w:hAnsi="Verdana"/>
          <w:color w:val="073763"/>
        </w:rPr>
        <w:br/>
      </w:r>
      <w:hyperlink r:id="rId5" w:tgtFrame="_blank" w:history="1">
        <w:r>
          <w:rPr>
            <w:rStyle w:val="Hyperlink"/>
            <w:rFonts w:ascii="Tahoma" w:eastAsia="Times New Roman" w:hAnsi="Tahoma" w:cs="Tahoma"/>
            <w:color w:val="007C89"/>
            <w:sz w:val="20"/>
            <w:szCs w:val="20"/>
          </w:rPr>
          <w:t>https://news.oxfordshire.gov.uk/covidoxonstats/</w:t>
        </w:r>
      </w:hyperlink>
    </w:p>
    <w:p w:rsidR="00D069F0" w:rsidRDefault="00D069F0"/>
    <w:sectPr w:rsidR="00D069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30"/>
    <w:rsid w:val="00461530"/>
    <w:rsid w:val="00D0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5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1530"/>
    <w:rPr>
      <w:color w:val="0000FF"/>
      <w:u w:val="single"/>
    </w:rPr>
  </w:style>
  <w:style w:type="character" w:styleId="Strong">
    <w:name w:val="Strong"/>
    <w:basedOn w:val="DefaultParagraphFont"/>
    <w:uiPriority w:val="22"/>
    <w:qFormat/>
    <w:rsid w:val="004615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5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1530"/>
    <w:rPr>
      <w:color w:val="0000FF"/>
      <w:u w:val="single"/>
    </w:rPr>
  </w:style>
  <w:style w:type="character" w:styleId="Strong">
    <w:name w:val="Strong"/>
    <w:basedOn w:val="DefaultParagraphFont"/>
    <w:uiPriority w:val="22"/>
    <w:qFormat/>
    <w:rsid w:val="00461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3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ea01.safelinks.protection.outlook.com/?url=https%3A%2F%2Foxfordshireallin.us19.list-manage.com%2Ftrack%2Fclick%3Fu%3Db5bb20ca3953a93f3d6affb7f%26id%3D264dac7a16%26e%3Da0d2222ee2&amp;data=04%7C01%7C%7Cbe87b7599ff047dfd5c908d8c4684f96%7C84df9e7fe9f640afb435aaaaaaaaaaaa%7C1%7C0%7C637475299575299696%7CUnknown%7CTWFpbGZsb3d8eyJWIjoiMC4wLjAwMDAiLCJQIjoiV2luMzIiLCJBTiI6Ik1haWwiLCJXVCI6Mn0%3D%7C1000&amp;sdata=EkoaTFryXrc%2BNII9OWUxltBoYx60K5fSSN14VJw%2B%2B3Y%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Cowx</dc:creator>
  <cp:lastModifiedBy>Peter Cowx</cp:lastModifiedBy>
  <cp:revision>1</cp:revision>
  <dcterms:created xsi:type="dcterms:W3CDTF">2021-02-06T16:16:00Z</dcterms:created>
  <dcterms:modified xsi:type="dcterms:W3CDTF">2021-02-06T16:17:00Z</dcterms:modified>
</cp:coreProperties>
</file>